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E5" w:rsidRPr="00497328" w:rsidRDefault="00A771E5" w:rsidP="00497328">
      <w:pPr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>ТЕРРИТОРИАЛЬНЫЙ ОРГАН ФЕДЕРАЛЬНОЙ СЛУЖБЫ</w:t>
      </w:r>
    </w:p>
    <w:p w:rsidR="00A771E5" w:rsidRPr="00497328" w:rsidRDefault="00A771E5" w:rsidP="00497328">
      <w:pPr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>ГОСУДАРСТВЕННОЙ СТАТИСТИКИ ПО ЧЕЧЕНСКОЙ РЕСПУБЛИКЕ</w:t>
      </w:r>
    </w:p>
    <w:p w:rsidR="00A771E5" w:rsidRPr="00497328" w:rsidRDefault="00A771E5" w:rsidP="00497328">
      <w:pPr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97328">
        <w:rPr>
          <w:rFonts w:ascii="Helvetica" w:eastAsia="Times New Roman" w:hAnsi="Helvetica" w:cs="Helvetica"/>
          <w:b/>
          <w:color w:val="444444"/>
          <w:sz w:val="20"/>
          <w:szCs w:val="20"/>
          <w:shd w:val="clear" w:color="auto" w:fill="E7EDF0"/>
          <w:lang w:eastAsia="ru-RU"/>
        </w:rPr>
        <w:t>364037</w:t>
      </w:r>
      <w:r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г. Грозный, ул. </w:t>
      </w:r>
      <w:proofErr w:type="gramStart"/>
      <w:r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>Киевская</w:t>
      </w:r>
      <w:proofErr w:type="gramEnd"/>
      <w:r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, д. 53, тел./факс </w:t>
      </w:r>
      <w:r w:rsidRPr="00497328">
        <w:rPr>
          <w:rFonts w:ascii="Helvetica" w:eastAsia="Times New Roman" w:hAnsi="Helvetica" w:cs="Helvetica"/>
          <w:color w:val="444444"/>
          <w:sz w:val="20"/>
          <w:szCs w:val="20"/>
          <w:shd w:val="clear" w:color="auto" w:fill="E7EDF0"/>
          <w:lang w:eastAsia="ru-RU"/>
        </w:rPr>
        <w:t> </w:t>
      </w:r>
      <w:r w:rsidRPr="00497328">
        <w:rPr>
          <w:rFonts w:ascii="Helvetica" w:eastAsia="Times New Roman" w:hAnsi="Helvetica" w:cs="Helvetica"/>
          <w:b/>
          <w:color w:val="444444"/>
          <w:sz w:val="20"/>
          <w:szCs w:val="20"/>
          <w:shd w:val="clear" w:color="auto" w:fill="E7EDF0"/>
          <w:lang w:eastAsia="ru-RU"/>
        </w:rPr>
        <w:t>8(8712) 21-22-29; 21-22-34</w:t>
      </w:r>
    </w:p>
    <w:p w:rsidR="00A771E5" w:rsidRPr="00497328" w:rsidRDefault="008E3C3D" w:rsidP="00497328">
      <w:pPr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hyperlink r:id="rId8" w:history="1"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ru-RU"/>
          </w:rPr>
          <w:t>http</w:t>
        </w:r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ru-RU"/>
          </w:rPr>
          <w:t>://</w:t>
        </w:r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ru-RU"/>
          </w:rPr>
          <w:t>chechenstat</w:t>
        </w:r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ru-RU"/>
          </w:rPr>
          <w:t>gks</w:t>
        </w:r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eastAsia="ru-RU"/>
          </w:rPr>
          <w:t>.</w:t>
        </w:r>
        <w:r w:rsidR="00A771E5" w:rsidRPr="00497328">
          <w:rPr>
            <w:rFonts w:ascii="Arial" w:eastAsia="Times New Roman" w:hAnsi="Arial" w:cs="Arial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="00A771E5"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; </w:t>
      </w:r>
      <w:r w:rsidR="00A771E5" w:rsidRPr="00497328">
        <w:rPr>
          <w:rFonts w:ascii="Arial" w:eastAsia="Times New Roman" w:hAnsi="Arial" w:cs="Arial"/>
          <w:b/>
          <w:sz w:val="20"/>
          <w:szCs w:val="20"/>
          <w:lang w:val="en-US" w:eastAsia="ru-RU"/>
        </w:rPr>
        <w:t>chechenstat</w:t>
      </w:r>
      <w:r w:rsidR="00A771E5"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>@</w:t>
      </w:r>
      <w:r w:rsidR="00A771E5" w:rsidRPr="00497328">
        <w:rPr>
          <w:rFonts w:ascii="Arial" w:eastAsia="Times New Roman" w:hAnsi="Arial" w:cs="Arial"/>
          <w:b/>
          <w:sz w:val="20"/>
          <w:szCs w:val="20"/>
          <w:lang w:val="en-US" w:eastAsia="ru-RU"/>
        </w:rPr>
        <w:t>mail</w:t>
      </w:r>
      <w:r w:rsidR="00A771E5" w:rsidRPr="00497328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A771E5" w:rsidRPr="00497328">
        <w:rPr>
          <w:rFonts w:ascii="Arial" w:eastAsia="Times New Roman" w:hAnsi="Arial" w:cs="Arial"/>
          <w:b/>
          <w:sz w:val="20"/>
          <w:szCs w:val="20"/>
          <w:lang w:val="en-US" w:eastAsia="ru-RU"/>
        </w:rPr>
        <w:t>ru</w:t>
      </w:r>
    </w:p>
    <w:p w:rsidR="00A771E5" w:rsidRPr="00497328" w:rsidRDefault="00A771E5" w:rsidP="00497328">
      <w:pPr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‗‗‗‗‗‗‗‗‗‗‗‗‗‗‗‗‗‗‗‗‗‗‗‗‗‗‗‗‗‗‗‗‗‗‗‗‗‗‗‗‗‗‗‗‗‗‗‗‗‗‗‗‗‗‗‗‗‗‗‗‗‗‗‗‗‗‗‗‗‗‗‗‗‗‗‗‗</w:t>
      </w:r>
    </w:p>
    <w:p w:rsidR="00A771E5" w:rsidRPr="00497328" w:rsidRDefault="00400EB0" w:rsidP="00632708">
      <w:pPr>
        <w:tabs>
          <w:tab w:val="left" w:pos="9498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16</w:t>
      </w:r>
      <w:r w:rsidR="00A771E5" w:rsidRPr="0049732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МАРТА 20</w:t>
      </w:r>
      <w:r w:rsidR="00314E84" w:rsidRPr="00497328"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2</w:t>
      </w:r>
      <w:r w:rsidR="00A771E5" w:rsidRPr="00497328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ПРЕСС-РЕЛИЗ</w:t>
      </w:r>
    </w:p>
    <w:p w:rsidR="00A771E5" w:rsidRPr="00497328" w:rsidRDefault="00A771E5" w:rsidP="00497328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E5" w:rsidRPr="00D0121A" w:rsidRDefault="00A771E5" w:rsidP="00497328">
      <w:pPr>
        <w:spacing w:line="276" w:lineRule="auto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B57D8" w:rsidRPr="00B42BF6" w:rsidRDefault="00B42BF6" w:rsidP="00497328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4"/>
        </w:rPr>
        <w:t>Чеченстат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представляет </w:t>
      </w:r>
      <w:r w:rsidR="00435D21">
        <w:rPr>
          <w:rFonts w:ascii="Times New Roman" w:hAnsi="Times New Roman" w:cs="Times New Roman"/>
          <w:b/>
          <w:bCs/>
          <w:sz w:val="28"/>
          <w:szCs w:val="24"/>
        </w:rPr>
        <w:t>информацию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о в</w:t>
      </w:r>
      <w:r w:rsidR="006B57D8" w:rsidRPr="00B42BF6">
        <w:rPr>
          <w:rFonts w:ascii="Times New Roman" w:hAnsi="Times New Roman" w:cs="Times New Roman"/>
          <w:b/>
          <w:bCs/>
          <w:sz w:val="28"/>
          <w:szCs w:val="24"/>
        </w:rPr>
        <w:t>алово</w:t>
      </w:r>
      <w:r>
        <w:rPr>
          <w:rFonts w:ascii="Times New Roman" w:hAnsi="Times New Roman" w:cs="Times New Roman"/>
          <w:b/>
          <w:bCs/>
          <w:sz w:val="28"/>
          <w:szCs w:val="24"/>
        </w:rPr>
        <w:t>м региональном</w:t>
      </w:r>
      <w:r w:rsidR="006B57D8" w:rsidRPr="00B42BF6">
        <w:rPr>
          <w:rFonts w:ascii="Times New Roman" w:hAnsi="Times New Roman" w:cs="Times New Roman"/>
          <w:b/>
          <w:bCs/>
          <w:sz w:val="28"/>
          <w:szCs w:val="24"/>
        </w:rPr>
        <w:t xml:space="preserve"> продукт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е </w:t>
      </w:r>
      <w:r w:rsidR="006B57D8" w:rsidRPr="00B42BF6">
        <w:rPr>
          <w:rFonts w:ascii="Times New Roman" w:hAnsi="Times New Roman" w:cs="Times New Roman"/>
          <w:b/>
          <w:bCs/>
          <w:sz w:val="28"/>
          <w:szCs w:val="24"/>
        </w:rPr>
        <w:t>Чеченской Республики</w:t>
      </w:r>
    </w:p>
    <w:p w:rsidR="00B42BF6" w:rsidRPr="00B42BF6" w:rsidRDefault="00B42BF6" w:rsidP="00497328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F2D" w:rsidRPr="00B42BF6" w:rsidRDefault="00607F2D" w:rsidP="00497328">
      <w:pPr>
        <w:spacing w:line="276" w:lineRule="auto"/>
        <w:ind w:left="0" w:firstLine="0"/>
        <w:jc w:val="center"/>
        <w:rPr>
          <w:rFonts w:ascii="Times New Roman" w:hAnsi="Times New Roman" w:cs="Times New Roman"/>
        </w:rPr>
      </w:pPr>
    </w:p>
    <w:p w:rsidR="006F3A75" w:rsidRPr="00B42BF6" w:rsidRDefault="006F3A75" w:rsidP="000D684C">
      <w:pPr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42BF6">
        <w:rPr>
          <w:rFonts w:ascii="Times New Roman" w:hAnsi="Times New Roman" w:cs="Times New Roman"/>
          <w:sz w:val="24"/>
          <w:szCs w:val="24"/>
        </w:rPr>
        <w:t xml:space="preserve">Валовой региональный продукт </w:t>
      </w:r>
      <w:r w:rsidR="00C01C38" w:rsidRPr="00B42BF6">
        <w:rPr>
          <w:rFonts w:ascii="Times New Roman" w:hAnsi="Times New Roman" w:cs="Times New Roman"/>
          <w:sz w:val="24"/>
          <w:szCs w:val="24"/>
        </w:rPr>
        <w:t>является</w:t>
      </w:r>
      <w:r w:rsidRPr="00B42BF6">
        <w:rPr>
          <w:rFonts w:ascii="Times New Roman" w:hAnsi="Times New Roman" w:cs="Times New Roman"/>
          <w:sz w:val="24"/>
          <w:szCs w:val="24"/>
        </w:rPr>
        <w:t xml:space="preserve"> обобщающи</w:t>
      </w:r>
      <w:r w:rsidR="00C01C38" w:rsidRPr="00B42BF6">
        <w:rPr>
          <w:rFonts w:ascii="Times New Roman" w:hAnsi="Times New Roman" w:cs="Times New Roman"/>
          <w:sz w:val="24"/>
          <w:szCs w:val="24"/>
        </w:rPr>
        <w:t>м</w:t>
      </w:r>
      <w:r w:rsidRPr="00B42BF6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01C38" w:rsidRPr="00B42BF6">
        <w:rPr>
          <w:rFonts w:ascii="Times New Roman" w:hAnsi="Times New Roman" w:cs="Times New Roman"/>
          <w:sz w:val="24"/>
          <w:szCs w:val="24"/>
        </w:rPr>
        <w:t>ем</w:t>
      </w:r>
      <w:r w:rsidRPr="00B42BF6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регион</w:t>
      </w:r>
      <w:r w:rsidR="00C01C38" w:rsidRPr="00B42BF6">
        <w:rPr>
          <w:rFonts w:ascii="Times New Roman" w:hAnsi="Times New Roman" w:cs="Times New Roman"/>
          <w:sz w:val="24"/>
          <w:szCs w:val="24"/>
        </w:rPr>
        <w:t>ов</w:t>
      </w:r>
      <w:r w:rsidRPr="00B42BF6">
        <w:rPr>
          <w:rFonts w:ascii="Times New Roman" w:hAnsi="Times New Roman" w:cs="Times New Roman"/>
          <w:sz w:val="24"/>
          <w:szCs w:val="24"/>
        </w:rPr>
        <w:t xml:space="preserve">, характеризующий процесс производства товаров и услуг для конечного использования. </w:t>
      </w:r>
      <w:r w:rsidR="00C01C38" w:rsidRPr="00B42BF6">
        <w:rPr>
          <w:rFonts w:ascii="Times New Roman" w:hAnsi="Times New Roman" w:cs="Times New Roman"/>
          <w:sz w:val="24"/>
          <w:szCs w:val="24"/>
        </w:rPr>
        <w:t>Он</w:t>
      </w:r>
      <w:r w:rsidRPr="00B42BF6">
        <w:rPr>
          <w:rFonts w:ascii="Times New Roman" w:hAnsi="Times New Roman" w:cs="Times New Roman"/>
          <w:sz w:val="24"/>
          <w:szCs w:val="24"/>
        </w:rPr>
        <w:t xml:space="preserve"> представляет собой валовую добавленную стоимость, созданную резидентами </w:t>
      </w:r>
      <w:r w:rsidR="00C01C38" w:rsidRPr="00B42BF6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B42BF6">
        <w:rPr>
          <w:rFonts w:ascii="Times New Roman" w:hAnsi="Times New Roman" w:cs="Times New Roman"/>
          <w:sz w:val="24"/>
          <w:szCs w:val="24"/>
        </w:rPr>
        <w:t>региона, и определяется как разница между выпуском и промежуточным потреблением</w:t>
      </w:r>
      <w:r w:rsidR="00C01C38" w:rsidRPr="00B42BF6">
        <w:rPr>
          <w:rFonts w:ascii="Times New Roman" w:hAnsi="Times New Roman" w:cs="Times New Roman"/>
          <w:sz w:val="24"/>
          <w:szCs w:val="24"/>
        </w:rPr>
        <w:t>.</w:t>
      </w:r>
    </w:p>
    <w:p w:rsidR="006F3A75" w:rsidRPr="00B42BF6" w:rsidRDefault="006F3A75" w:rsidP="000D684C">
      <w:pPr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42BF6">
        <w:rPr>
          <w:rFonts w:ascii="Times New Roman" w:hAnsi="Times New Roman" w:cs="Times New Roman"/>
          <w:sz w:val="24"/>
          <w:szCs w:val="24"/>
        </w:rPr>
        <w:t>Объем валового регионального продукта Чеченской Республики</w:t>
      </w:r>
      <w:r w:rsidR="001A27F2" w:rsidRPr="00B42BF6">
        <w:rPr>
          <w:rFonts w:ascii="Times New Roman" w:hAnsi="Times New Roman" w:cs="Times New Roman"/>
          <w:sz w:val="24"/>
          <w:szCs w:val="24"/>
        </w:rPr>
        <w:t xml:space="preserve"> </w:t>
      </w:r>
      <w:r w:rsidR="00C01C38" w:rsidRPr="00B42BF6">
        <w:rPr>
          <w:rFonts w:ascii="Times New Roman" w:hAnsi="Times New Roman" w:cs="Times New Roman"/>
          <w:sz w:val="24"/>
          <w:szCs w:val="24"/>
        </w:rPr>
        <w:t>в</w:t>
      </w:r>
      <w:r w:rsidRPr="00B42BF6">
        <w:rPr>
          <w:rFonts w:ascii="Times New Roman" w:hAnsi="Times New Roman" w:cs="Times New Roman"/>
          <w:sz w:val="24"/>
          <w:szCs w:val="24"/>
        </w:rPr>
        <w:t xml:space="preserve"> 2020 год</w:t>
      </w:r>
      <w:r w:rsidR="00C01C38" w:rsidRPr="00B42BF6">
        <w:rPr>
          <w:rFonts w:ascii="Times New Roman" w:hAnsi="Times New Roman" w:cs="Times New Roman"/>
          <w:sz w:val="24"/>
          <w:szCs w:val="24"/>
        </w:rPr>
        <w:t>у</w:t>
      </w:r>
      <w:r w:rsidRPr="00B42BF6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1A27F2" w:rsidRPr="00B42BF6">
        <w:rPr>
          <w:rFonts w:ascii="Times New Roman" w:hAnsi="Times New Roman" w:cs="Times New Roman"/>
          <w:sz w:val="24"/>
          <w:szCs w:val="24"/>
        </w:rPr>
        <w:t xml:space="preserve"> в текущих основных ценах </w:t>
      </w:r>
      <w:r w:rsidR="00A046E9" w:rsidRPr="00B42BF6">
        <w:rPr>
          <w:rFonts w:ascii="Times New Roman" w:hAnsi="Times New Roman" w:cs="Times New Roman"/>
          <w:sz w:val="24"/>
          <w:szCs w:val="24"/>
        </w:rPr>
        <w:t>254,6</w:t>
      </w:r>
      <w:r w:rsidRPr="00B42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BF6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B42BF6">
        <w:rPr>
          <w:rFonts w:ascii="Times New Roman" w:hAnsi="Times New Roman" w:cs="Times New Roman"/>
          <w:sz w:val="24"/>
          <w:szCs w:val="24"/>
        </w:rPr>
        <w:t xml:space="preserve"> рублей. Индекс физического объема ВРП отно</w:t>
      </w:r>
      <w:r w:rsidR="000E54EF" w:rsidRPr="00B42BF6">
        <w:rPr>
          <w:rFonts w:ascii="Times New Roman" w:hAnsi="Times New Roman" w:cs="Times New Roman"/>
          <w:sz w:val="24"/>
          <w:szCs w:val="24"/>
        </w:rPr>
        <w:t xml:space="preserve">сительно 2019 года увеличился на </w:t>
      </w:r>
      <w:r w:rsidR="00A046E9" w:rsidRPr="00B42BF6">
        <w:rPr>
          <w:rFonts w:ascii="Times New Roman" w:hAnsi="Times New Roman" w:cs="Times New Roman"/>
          <w:sz w:val="24"/>
          <w:szCs w:val="24"/>
        </w:rPr>
        <w:t>1,4%</w:t>
      </w:r>
      <w:r w:rsidR="001B1BB2" w:rsidRPr="00B42BF6">
        <w:rPr>
          <w:rFonts w:ascii="Times New Roman" w:hAnsi="Times New Roman" w:cs="Times New Roman"/>
          <w:sz w:val="24"/>
          <w:szCs w:val="24"/>
        </w:rPr>
        <w:t xml:space="preserve"> </w:t>
      </w:r>
      <w:r w:rsidR="00A046E9" w:rsidRPr="00B42BF6">
        <w:rPr>
          <w:rFonts w:ascii="Times New Roman" w:hAnsi="Times New Roman" w:cs="Times New Roman"/>
          <w:sz w:val="24"/>
          <w:szCs w:val="24"/>
        </w:rPr>
        <w:t>(в целом по России</w:t>
      </w:r>
      <w:r w:rsidR="001B1BB2" w:rsidRPr="00B42BF6">
        <w:rPr>
          <w:rFonts w:ascii="Times New Roman" w:hAnsi="Times New Roman" w:cs="Times New Roman"/>
          <w:sz w:val="24"/>
          <w:szCs w:val="24"/>
        </w:rPr>
        <w:t xml:space="preserve"> </w:t>
      </w:r>
      <w:r w:rsidR="000E54EF" w:rsidRPr="00B42BF6">
        <w:rPr>
          <w:rFonts w:ascii="Times New Roman" w:hAnsi="Times New Roman" w:cs="Times New Roman"/>
          <w:sz w:val="24"/>
          <w:szCs w:val="24"/>
        </w:rPr>
        <w:t>произошло снижение</w:t>
      </w:r>
      <w:r w:rsidR="001B1BB2" w:rsidRPr="00B42BF6">
        <w:rPr>
          <w:rFonts w:ascii="Times New Roman" w:hAnsi="Times New Roman" w:cs="Times New Roman"/>
          <w:sz w:val="24"/>
          <w:szCs w:val="24"/>
        </w:rPr>
        <w:t xml:space="preserve"> на 2</w:t>
      </w:r>
      <w:r w:rsidR="00A046E9" w:rsidRPr="00B42BF6">
        <w:rPr>
          <w:rFonts w:ascii="Times New Roman" w:hAnsi="Times New Roman" w:cs="Times New Roman"/>
          <w:sz w:val="24"/>
          <w:szCs w:val="24"/>
        </w:rPr>
        <w:t>,</w:t>
      </w:r>
      <w:r w:rsidR="001B1BB2" w:rsidRPr="00B42BF6">
        <w:rPr>
          <w:rFonts w:ascii="Times New Roman" w:hAnsi="Times New Roman" w:cs="Times New Roman"/>
          <w:sz w:val="24"/>
          <w:szCs w:val="24"/>
        </w:rPr>
        <w:t>2%, по субъектам Северо-Кавказского федерального округа снижение составило 0,2%)</w:t>
      </w:r>
      <w:r w:rsidR="001941D7" w:rsidRPr="00B42BF6">
        <w:rPr>
          <w:rFonts w:ascii="Times New Roman" w:hAnsi="Times New Roman" w:cs="Times New Roman"/>
          <w:sz w:val="24"/>
          <w:szCs w:val="24"/>
        </w:rPr>
        <w:t>.</w:t>
      </w:r>
      <w:r w:rsidR="001B1BB2" w:rsidRPr="00B42BF6">
        <w:rPr>
          <w:rFonts w:ascii="Times New Roman" w:hAnsi="Times New Roman" w:cs="Times New Roman"/>
          <w:sz w:val="24"/>
          <w:szCs w:val="24"/>
        </w:rPr>
        <w:t xml:space="preserve"> </w:t>
      </w:r>
      <w:r w:rsidR="00A046E9" w:rsidRPr="00B42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B2" w:rsidRPr="00B42BF6" w:rsidRDefault="001B1BB2" w:rsidP="000D684C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2BF6">
        <w:rPr>
          <w:rFonts w:ascii="Times New Roman" w:hAnsi="Times New Roman" w:cs="Times New Roman"/>
          <w:sz w:val="24"/>
          <w:szCs w:val="24"/>
        </w:rPr>
        <w:t xml:space="preserve">В стоимостной структуре </w:t>
      </w:r>
      <w:r w:rsidR="00C01C38" w:rsidRPr="00B42BF6">
        <w:rPr>
          <w:rFonts w:ascii="Times New Roman" w:hAnsi="Times New Roman" w:cs="Times New Roman"/>
          <w:sz w:val="24"/>
          <w:szCs w:val="24"/>
        </w:rPr>
        <w:t>валового регионального продукта р</w:t>
      </w:r>
      <w:r w:rsidRPr="00B42BF6">
        <w:rPr>
          <w:rFonts w:ascii="Times New Roman" w:hAnsi="Times New Roman" w:cs="Times New Roman"/>
          <w:sz w:val="24"/>
          <w:szCs w:val="24"/>
        </w:rPr>
        <w:t>еспублики 66%  номинального объема сформировано добавленными стоимостями пяти наиболее крупных видов экономической деятельности:</w:t>
      </w:r>
    </w:p>
    <w:p w:rsidR="00064F35" w:rsidRPr="00B42BF6" w:rsidRDefault="00064F35" w:rsidP="000D684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 и обеспечение военной безопа</w:t>
      </w:r>
      <w:r w:rsidR="00C013BB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сности; социальное обеспечение – 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13BB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13BB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6 %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615E" w:rsidRPr="00B42BF6" w:rsidRDefault="00A95E7C" w:rsidP="000D684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 </w:t>
      </w:r>
      <w:r w:rsidR="00B8615E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оптовая и розничная; ремонт автотра</w:t>
      </w:r>
      <w:r w:rsidR="00C013BB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нспортных средств и мотоциклов – </w:t>
      </w:r>
      <w:r w:rsidR="00B8615E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13BB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2,4 %</w:t>
      </w:r>
      <w:r w:rsidR="00B8615E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13BB" w:rsidRPr="00B42BF6" w:rsidRDefault="00C013BB" w:rsidP="000D684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сельское, лесное хозяйство, охота, рыболовство и рыбоводство – 12,2 %;</w:t>
      </w:r>
    </w:p>
    <w:p w:rsidR="009535D6" w:rsidRPr="00B42BF6" w:rsidRDefault="00C013BB" w:rsidP="000D684C">
      <w:pPr>
        <w:pStyle w:val="a3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– 11,1%;</w:t>
      </w:r>
    </w:p>
    <w:p w:rsidR="00C967A6" w:rsidRPr="00B42BF6" w:rsidRDefault="00C967A6" w:rsidP="000D684C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оп</w:t>
      </w:r>
      <w:r w:rsidR="00C013BB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ерациям с недвижимым имуществом – 10,7 %.</w:t>
      </w:r>
    </w:p>
    <w:p w:rsidR="00B04AA4" w:rsidRPr="00B42BF6" w:rsidRDefault="00B04AA4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  <w:lang w:eastAsia="ru-RU"/>
        </w:rPr>
      </w:pPr>
    </w:p>
    <w:p w:rsidR="00070AE5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2B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 валового регионального продукта</w:t>
      </w:r>
    </w:p>
    <w:p w:rsidR="00B42BF6" w:rsidRP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D684C" w:rsidRDefault="00AF4F91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CE4DDA5" wp14:editId="0317DFEE">
            <wp:extent cx="5854890" cy="307074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0D684C" w:rsidRDefault="000D684C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B04AA4">
      <w:pPr>
        <w:spacing w:line="276" w:lineRule="auto"/>
        <w:ind w:left="0" w:firstLine="360"/>
        <w:rPr>
          <w:rFonts w:ascii="Arial" w:hAnsi="Arial" w:cs="Arial"/>
          <w:sz w:val="24"/>
          <w:szCs w:val="24"/>
        </w:rPr>
      </w:pPr>
    </w:p>
    <w:p w:rsidR="00520B31" w:rsidRPr="00B42BF6" w:rsidRDefault="00537845" w:rsidP="00957474">
      <w:pPr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2BF6">
        <w:rPr>
          <w:rFonts w:ascii="Times New Roman" w:hAnsi="Times New Roman" w:cs="Times New Roman"/>
          <w:sz w:val="24"/>
          <w:szCs w:val="24"/>
        </w:rPr>
        <w:t xml:space="preserve">На </w:t>
      </w:r>
      <w:r w:rsidR="00B04AA4" w:rsidRPr="00B42BF6">
        <w:rPr>
          <w:rFonts w:ascii="Times New Roman" w:hAnsi="Times New Roman" w:cs="Times New Roman"/>
          <w:sz w:val="24"/>
          <w:szCs w:val="24"/>
        </w:rPr>
        <w:t xml:space="preserve">формирование индекса физического объема валового регионального продукта </w:t>
      </w:r>
      <w:r w:rsidR="00957474">
        <w:rPr>
          <w:rFonts w:ascii="Times New Roman" w:hAnsi="Times New Roman" w:cs="Times New Roman"/>
          <w:sz w:val="24"/>
          <w:szCs w:val="24"/>
        </w:rPr>
        <w:t xml:space="preserve">        </w:t>
      </w:r>
      <w:r w:rsidR="00C01C38" w:rsidRPr="00B42BF6">
        <w:rPr>
          <w:rFonts w:ascii="Times New Roman" w:hAnsi="Times New Roman" w:cs="Times New Roman"/>
          <w:sz w:val="24"/>
          <w:szCs w:val="24"/>
        </w:rPr>
        <w:t xml:space="preserve">в </w:t>
      </w:r>
      <w:r w:rsidR="00B04AA4" w:rsidRPr="00B42BF6">
        <w:rPr>
          <w:rFonts w:ascii="Times New Roman" w:hAnsi="Times New Roman" w:cs="Times New Roman"/>
          <w:sz w:val="24"/>
          <w:szCs w:val="24"/>
        </w:rPr>
        <w:t xml:space="preserve">2020 году значительное влияние оказало увеличение валовой добавленной стоимости, созданной в </w:t>
      </w:r>
      <w:r w:rsidR="00C01C38" w:rsidRPr="00B42BF6">
        <w:rPr>
          <w:rFonts w:ascii="Times New Roman" w:hAnsi="Times New Roman" w:cs="Times New Roman"/>
          <w:sz w:val="24"/>
          <w:szCs w:val="24"/>
        </w:rPr>
        <w:t>образовании (на 3,1%),</w:t>
      </w:r>
      <w:r w:rsidR="00B42BF6">
        <w:rPr>
          <w:rFonts w:ascii="Times New Roman" w:hAnsi="Times New Roman" w:cs="Times New Roman"/>
          <w:sz w:val="24"/>
          <w:szCs w:val="24"/>
        </w:rPr>
        <w:t xml:space="preserve"> </w:t>
      </w:r>
      <w:r w:rsidR="00C01C38" w:rsidRPr="00B42BF6">
        <w:rPr>
          <w:rFonts w:ascii="Times New Roman" w:hAnsi="Times New Roman" w:cs="Times New Roman"/>
          <w:sz w:val="24"/>
          <w:szCs w:val="24"/>
        </w:rPr>
        <w:t xml:space="preserve">в государственном управлении (на 2,6%), в </w:t>
      </w:r>
      <w:r w:rsidR="00B04AA4" w:rsidRPr="00B42BF6">
        <w:rPr>
          <w:rFonts w:ascii="Times New Roman" w:hAnsi="Times New Roman" w:cs="Times New Roman"/>
          <w:sz w:val="24"/>
          <w:szCs w:val="24"/>
        </w:rPr>
        <w:t>сельском хозяйстве (на 2,5%)</w:t>
      </w:r>
      <w:r w:rsidR="00B42BF6">
        <w:rPr>
          <w:rFonts w:ascii="Times New Roman" w:hAnsi="Times New Roman" w:cs="Times New Roman"/>
          <w:sz w:val="24"/>
          <w:szCs w:val="24"/>
        </w:rPr>
        <w:t xml:space="preserve"> </w:t>
      </w:r>
      <w:r w:rsidR="00B04AA4" w:rsidRPr="00B42BF6">
        <w:rPr>
          <w:rFonts w:ascii="Times New Roman" w:hAnsi="Times New Roman" w:cs="Times New Roman"/>
          <w:sz w:val="24"/>
          <w:szCs w:val="24"/>
        </w:rPr>
        <w:t>и в здравоохранении (на 2,3%).</w:t>
      </w:r>
    </w:p>
    <w:p w:rsidR="00537845" w:rsidRPr="00B42BF6" w:rsidRDefault="00253D41" w:rsidP="00957474">
      <w:pPr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сложной эпидемиологической обстановкой</w:t>
      </w:r>
      <w:r w:rsidR="0055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отдельных отраслях</w:t>
      </w:r>
      <w:r w:rsidR="00AE57AD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наблюдалось также и снижение валовой добавленной стоимости</w:t>
      </w:r>
      <w:r w:rsidR="00553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BF6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аибольшее</w:t>
      </w:r>
      <w:r w:rsidR="00B42BF6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7AD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произошло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отрасли транспортировка и хранение (на 15,3%), деятельность гостиниц и предприятий общественного питания (на 13,1%), </w:t>
      </w:r>
      <w:r w:rsidR="00AE57AD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культуры, спорта, организации досуга и развлечений</w:t>
      </w:r>
      <w:r w:rsidR="00AE57AD" w:rsidRPr="00B42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28.1%).</w:t>
      </w:r>
    </w:p>
    <w:p w:rsidR="00B42BF6" w:rsidRPr="00B42BF6" w:rsidRDefault="00B42BF6" w:rsidP="00957474">
      <w:pPr>
        <w:spacing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B42BF6">
        <w:rPr>
          <w:rFonts w:ascii="Times New Roman" w:hAnsi="Times New Roman" w:cs="Times New Roman"/>
          <w:sz w:val="24"/>
          <w:szCs w:val="24"/>
        </w:rPr>
        <w:t xml:space="preserve">Производство ВРП на душу населения в 2020 году сложилось в размере 171,0 тыс. рублей, это на 6,4 тыс. рублей больше чем в 2019 </w:t>
      </w:r>
      <w:proofErr w:type="spellStart"/>
      <w:r w:rsidRPr="00B42BF6">
        <w:rPr>
          <w:rFonts w:ascii="Times New Roman" w:hAnsi="Times New Roman" w:cs="Times New Roman"/>
          <w:sz w:val="24"/>
          <w:szCs w:val="24"/>
        </w:rPr>
        <w:t>тоду</w:t>
      </w:r>
      <w:proofErr w:type="spellEnd"/>
      <w:r w:rsidRPr="00B42BF6">
        <w:rPr>
          <w:rFonts w:ascii="Times New Roman" w:hAnsi="Times New Roman" w:cs="Times New Roman"/>
          <w:sz w:val="24"/>
          <w:szCs w:val="24"/>
        </w:rPr>
        <w:t xml:space="preserve">  (в 2019 году – 164,6 тысяч рублей). Рост составил 3,9%. </w:t>
      </w:r>
    </w:p>
    <w:p w:rsidR="00C01C38" w:rsidRDefault="00C01C38" w:rsidP="00C940DF">
      <w:pPr>
        <w:spacing w:line="276" w:lineRule="auto"/>
        <w:ind w:left="0"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940DF" w:rsidRDefault="00C940DF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2BF6" w:rsidRDefault="00B42BF6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940DF" w:rsidRDefault="00C940DF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771E5" w:rsidRPr="00497328" w:rsidRDefault="00A771E5" w:rsidP="004E23EC">
      <w:pPr>
        <w:tabs>
          <w:tab w:val="left" w:pos="9923"/>
        </w:tabs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73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‗‗‗‗‗‗‗‗‗‗‗‗‗‗‗‗‗‗‗‗‗‗‗</w:t>
      </w:r>
      <w:r w:rsidR="00D645A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‗‗‗‗‗‗‗‗‗‗‗‗‗‗‗‗‗‗‗‗‗‗‗‗‗‗‗‗‗‗</w:t>
      </w:r>
      <w:r w:rsidRPr="004973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‗‗‗‗‗‗‗‗‗‗‗‗‗‗‗‗‗‗‗</w:t>
      </w:r>
    </w:p>
    <w:p w:rsidR="00A771E5" w:rsidRPr="00497328" w:rsidRDefault="00A771E5" w:rsidP="00497328">
      <w:pPr>
        <w:tabs>
          <w:tab w:val="left" w:pos="9923"/>
        </w:tabs>
        <w:ind w:left="0"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73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использовании материалов Территориального органа Федеральной службы государственной статистики по Чеченской Республике в официальных, учебных или научных документах, а также в средствах массовой информации ссылка на источник обязательна!</w:t>
      </w:r>
    </w:p>
    <w:p w:rsidR="00A771E5" w:rsidRPr="00497328" w:rsidRDefault="00A771E5" w:rsidP="00497328">
      <w:pPr>
        <w:tabs>
          <w:tab w:val="left" w:pos="992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1E5" w:rsidRPr="00497328" w:rsidRDefault="00A771E5" w:rsidP="00497328">
      <w:pPr>
        <w:tabs>
          <w:tab w:val="left" w:pos="9923"/>
        </w:tabs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Отдел статистики цен, финансов</w:t>
      </w:r>
      <w:r w:rsidR="00C940D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региональных счетов и инвестиций</w:t>
      </w:r>
    </w:p>
    <w:p w:rsidR="00A771E5" w:rsidRPr="00497328" w:rsidRDefault="00A771E5" w:rsidP="00497328">
      <w:pPr>
        <w:tabs>
          <w:tab w:val="left" w:pos="9923"/>
        </w:tabs>
        <w:ind w:left="0" w:firstLine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9732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С.Л. Ахматова</w:t>
      </w:r>
    </w:p>
    <w:p w:rsidR="008B1D76" w:rsidRPr="00C940DF" w:rsidRDefault="00A771E5" w:rsidP="00C940DF">
      <w:pPr>
        <w:tabs>
          <w:tab w:val="left" w:pos="9923"/>
        </w:tabs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2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(8712) 21-22-41</w:t>
      </w:r>
    </w:p>
    <w:sectPr w:rsidR="008B1D76" w:rsidRPr="00C940DF" w:rsidSect="00B42B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0F" w:rsidRDefault="0066690F" w:rsidP="00A771E5">
      <w:r>
        <w:separator/>
      </w:r>
    </w:p>
  </w:endnote>
  <w:endnote w:type="continuationSeparator" w:id="0">
    <w:p w:rsidR="0066690F" w:rsidRDefault="0066690F" w:rsidP="00A7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0F" w:rsidRDefault="0066690F" w:rsidP="00A771E5">
      <w:r>
        <w:separator/>
      </w:r>
    </w:p>
  </w:footnote>
  <w:footnote w:type="continuationSeparator" w:id="0">
    <w:p w:rsidR="0066690F" w:rsidRDefault="0066690F" w:rsidP="00A7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0B9A"/>
    <w:multiLevelType w:val="hybridMultilevel"/>
    <w:tmpl w:val="9606D4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674F6"/>
    <w:multiLevelType w:val="hybridMultilevel"/>
    <w:tmpl w:val="841481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A777D0"/>
    <w:multiLevelType w:val="hybridMultilevel"/>
    <w:tmpl w:val="719CC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112C"/>
    <w:multiLevelType w:val="hybridMultilevel"/>
    <w:tmpl w:val="E8DA7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4127D"/>
    <w:multiLevelType w:val="hybridMultilevel"/>
    <w:tmpl w:val="08C26A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32511"/>
    <w:multiLevelType w:val="hybridMultilevel"/>
    <w:tmpl w:val="634CC3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45C80"/>
    <w:multiLevelType w:val="hybridMultilevel"/>
    <w:tmpl w:val="D06661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0307C"/>
    <w:multiLevelType w:val="hybridMultilevel"/>
    <w:tmpl w:val="6EA2C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0753A"/>
    <w:multiLevelType w:val="hybridMultilevel"/>
    <w:tmpl w:val="F350E3E2"/>
    <w:lvl w:ilvl="0" w:tplc="D4DCA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A44DA"/>
    <w:multiLevelType w:val="hybridMultilevel"/>
    <w:tmpl w:val="53007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93FE2"/>
    <w:multiLevelType w:val="hybridMultilevel"/>
    <w:tmpl w:val="15FA6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A5AE0"/>
    <w:multiLevelType w:val="hybridMultilevel"/>
    <w:tmpl w:val="200A6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C796F"/>
    <w:multiLevelType w:val="hybridMultilevel"/>
    <w:tmpl w:val="EAF663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drawingGridHorizontalSpacing w:val="2155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9C"/>
    <w:rsid w:val="00024241"/>
    <w:rsid w:val="00035603"/>
    <w:rsid w:val="000459C9"/>
    <w:rsid w:val="0004740B"/>
    <w:rsid w:val="0005156C"/>
    <w:rsid w:val="00064F35"/>
    <w:rsid w:val="00070AE5"/>
    <w:rsid w:val="00083A7E"/>
    <w:rsid w:val="000879E7"/>
    <w:rsid w:val="000A240A"/>
    <w:rsid w:val="000D684C"/>
    <w:rsid w:val="000E360E"/>
    <w:rsid w:val="000E54EF"/>
    <w:rsid w:val="000F0B02"/>
    <w:rsid w:val="0011263C"/>
    <w:rsid w:val="00123D06"/>
    <w:rsid w:val="001307B2"/>
    <w:rsid w:val="00180C79"/>
    <w:rsid w:val="001941D7"/>
    <w:rsid w:val="001A27F2"/>
    <w:rsid w:val="001B1BB2"/>
    <w:rsid w:val="001D19FD"/>
    <w:rsid w:val="00234126"/>
    <w:rsid w:val="00253D41"/>
    <w:rsid w:val="00267477"/>
    <w:rsid w:val="00273BC0"/>
    <w:rsid w:val="002F14C0"/>
    <w:rsid w:val="00314E84"/>
    <w:rsid w:val="00396E05"/>
    <w:rsid w:val="003A648D"/>
    <w:rsid w:val="00400EB0"/>
    <w:rsid w:val="00405F15"/>
    <w:rsid w:val="00435D21"/>
    <w:rsid w:val="00443B9C"/>
    <w:rsid w:val="00465DB7"/>
    <w:rsid w:val="004778E3"/>
    <w:rsid w:val="00497328"/>
    <w:rsid w:val="004E23EC"/>
    <w:rsid w:val="005117A2"/>
    <w:rsid w:val="00520B31"/>
    <w:rsid w:val="00536604"/>
    <w:rsid w:val="00537845"/>
    <w:rsid w:val="00553544"/>
    <w:rsid w:val="00607F2D"/>
    <w:rsid w:val="006227B2"/>
    <w:rsid w:val="00632708"/>
    <w:rsid w:val="0066690F"/>
    <w:rsid w:val="006714D9"/>
    <w:rsid w:val="006A1C88"/>
    <w:rsid w:val="006B57D8"/>
    <w:rsid w:val="006D7A69"/>
    <w:rsid w:val="006F3A75"/>
    <w:rsid w:val="007B7AAB"/>
    <w:rsid w:val="00862912"/>
    <w:rsid w:val="008966D4"/>
    <w:rsid w:val="008B1D76"/>
    <w:rsid w:val="008D148C"/>
    <w:rsid w:val="008E3C3D"/>
    <w:rsid w:val="008E5EB9"/>
    <w:rsid w:val="009535D6"/>
    <w:rsid w:val="00957474"/>
    <w:rsid w:val="00967358"/>
    <w:rsid w:val="00A046E9"/>
    <w:rsid w:val="00A771E5"/>
    <w:rsid w:val="00A8025C"/>
    <w:rsid w:val="00A95E7C"/>
    <w:rsid w:val="00AE1463"/>
    <w:rsid w:val="00AE57AD"/>
    <w:rsid w:val="00AF4F91"/>
    <w:rsid w:val="00B04AA4"/>
    <w:rsid w:val="00B429A3"/>
    <w:rsid w:val="00B42BF6"/>
    <w:rsid w:val="00B577DE"/>
    <w:rsid w:val="00B753C2"/>
    <w:rsid w:val="00B83C08"/>
    <w:rsid w:val="00B8615E"/>
    <w:rsid w:val="00BB44E8"/>
    <w:rsid w:val="00BF7334"/>
    <w:rsid w:val="00BF7D87"/>
    <w:rsid w:val="00C013BB"/>
    <w:rsid w:val="00C01C38"/>
    <w:rsid w:val="00C503B1"/>
    <w:rsid w:val="00C616D2"/>
    <w:rsid w:val="00C66F74"/>
    <w:rsid w:val="00C940DF"/>
    <w:rsid w:val="00C967A6"/>
    <w:rsid w:val="00CC3B31"/>
    <w:rsid w:val="00CD667E"/>
    <w:rsid w:val="00D0121A"/>
    <w:rsid w:val="00D4069C"/>
    <w:rsid w:val="00D5738F"/>
    <w:rsid w:val="00D645A9"/>
    <w:rsid w:val="00D832E5"/>
    <w:rsid w:val="00E14923"/>
    <w:rsid w:val="00E642F0"/>
    <w:rsid w:val="00E82075"/>
    <w:rsid w:val="00EF5DF0"/>
    <w:rsid w:val="00F13EF3"/>
    <w:rsid w:val="00F76197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71E5"/>
  </w:style>
  <w:style w:type="paragraph" w:styleId="a6">
    <w:name w:val="footer"/>
    <w:basedOn w:val="a"/>
    <w:link w:val="a7"/>
    <w:uiPriority w:val="99"/>
    <w:unhideWhenUsed/>
    <w:rsid w:val="00A771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71E5"/>
  </w:style>
  <w:style w:type="character" w:styleId="a8">
    <w:name w:val="Hyperlink"/>
    <w:semiHidden/>
    <w:unhideWhenUsed/>
    <w:rsid w:val="00A771E5"/>
    <w:rPr>
      <w:color w:val="0000FF"/>
      <w:u w:val="single"/>
    </w:rPr>
  </w:style>
  <w:style w:type="paragraph" w:styleId="a9">
    <w:name w:val="No Spacing"/>
    <w:uiPriority w:val="1"/>
    <w:qFormat/>
    <w:rsid w:val="00A771E5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771E5"/>
  </w:style>
  <w:style w:type="paragraph" w:styleId="aa">
    <w:name w:val="Balloon Text"/>
    <w:basedOn w:val="a"/>
    <w:link w:val="ab"/>
    <w:uiPriority w:val="99"/>
    <w:semiHidden/>
    <w:unhideWhenUsed/>
    <w:rsid w:val="00D645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71E5"/>
  </w:style>
  <w:style w:type="paragraph" w:styleId="a6">
    <w:name w:val="footer"/>
    <w:basedOn w:val="a"/>
    <w:link w:val="a7"/>
    <w:uiPriority w:val="99"/>
    <w:unhideWhenUsed/>
    <w:rsid w:val="00A771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71E5"/>
  </w:style>
  <w:style w:type="character" w:styleId="a8">
    <w:name w:val="Hyperlink"/>
    <w:semiHidden/>
    <w:unhideWhenUsed/>
    <w:rsid w:val="00A771E5"/>
    <w:rPr>
      <w:color w:val="0000FF"/>
      <w:u w:val="single"/>
    </w:rPr>
  </w:style>
  <w:style w:type="paragraph" w:styleId="a9">
    <w:name w:val="No Spacing"/>
    <w:uiPriority w:val="1"/>
    <w:qFormat/>
    <w:rsid w:val="00A771E5"/>
    <w:pPr>
      <w:ind w:left="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A771E5"/>
  </w:style>
  <w:style w:type="paragraph" w:styleId="aa">
    <w:name w:val="Balloon Text"/>
    <w:basedOn w:val="a"/>
    <w:link w:val="ab"/>
    <w:uiPriority w:val="99"/>
    <w:semiHidden/>
    <w:unhideWhenUsed/>
    <w:rsid w:val="00D645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henstat.gk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8" Type="http://schemas.openxmlformats.org/officeDocument/2006/relationships/oleObject" Target="file:///C:\VRP_96_20\&#1059;&#1058;&#1042;%20&#1048;&#1058;&#1054;&#1043;&#1048;\&#1056;&#1054;&#1057;&#1057;&#1058;&#1040;&#1058;%20&#1057;&#1040;&#1049;&#1058;\VRP_OKVED2.xlsx" TargetMode="External"/><Relationship Id="rId3" Type="http://schemas.openxmlformats.org/officeDocument/2006/relationships/image" Target="../media/image3.jpg"/><Relationship Id="rId7" Type="http://schemas.openxmlformats.org/officeDocument/2006/relationships/image" Target="../media/image7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6" Type="http://schemas.openxmlformats.org/officeDocument/2006/relationships/image" Target="../media/image6.jpg"/><Relationship Id="rId5" Type="http://schemas.openxmlformats.org/officeDocument/2006/relationships/image" Target="../media/image5.jpg"/><Relationship Id="rId4" Type="http://schemas.openxmlformats.org/officeDocument/2006/relationships/image" Target="../media/image4.jpg"/><Relationship Id="rId9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87258721566057"/>
          <c:y val="7.2115184839936494E-2"/>
          <c:w val="0.61871666786943202"/>
          <c:h val="0.83016726963183651"/>
        </c:manualLayout>
      </c:layout>
      <c:doughnutChart>
        <c:varyColors val="1"/>
        <c:ser>
          <c:idx val="1"/>
          <c:order val="0"/>
          <c:tx>
            <c:strRef>
              <c:f>[VRP_OKVED2.xlsx]Лист3!$B$1</c:f>
              <c:strCache>
                <c:ptCount val="1"/>
                <c:pt idx="0">
                  <c:v>  2020 г.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blipFill dpi="0" rotWithShape="1">
                <a:blip xmlns:r="http://schemas.openxmlformats.org/officeDocument/2006/relationships" r:embed="rId1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Pt>
            <c:idx val="1"/>
            <c:bubble3D val="0"/>
            <c:spPr>
              <a:blipFill dpi="0" rotWithShape="1">
                <a:blip xmlns:r="http://schemas.openxmlformats.org/officeDocument/2006/relationships" r:embed="rId2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Pt>
            <c:idx val="2"/>
            <c:bubble3D val="0"/>
            <c:spPr>
              <a:blipFill dpi="0" rotWithShape="1">
                <a:blip xmlns:r="http://schemas.openxmlformats.org/officeDocument/2006/relationships" r:embed="rId3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Pt>
            <c:idx val="3"/>
            <c:bubble3D val="0"/>
            <c:spPr>
              <a:blipFill dpi="0" rotWithShape="1">
                <a:blip xmlns:r="http://schemas.openxmlformats.org/officeDocument/2006/relationships" r:embed="rId4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Pt>
            <c:idx val="4"/>
            <c:bubble3D val="0"/>
            <c:spPr>
              <a:blipFill dpi="0" rotWithShape="1">
                <a:blip xmlns:r="http://schemas.openxmlformats.org/officeDocument/2006/relationships" r:embed="rId5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Pt>
            <c:idx val="5"/>
            <c:bubble3D val="0"/>
            <c:spPr>
              <a:blipFill dpi="0" rotWithShape="1">
                <a:blip xmlns:r="http://schemas.openxmlformats.org/officeDocument/2006/relationships" r:embed="rId6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Pt>
            <c:idx val="6"/>
            <c:bubble3D val="0"/>
            <c:spPr>
              <a:blipFill dpi="0" rotWithShape="1">
                <a:blip xmlns:r="http://schemas.openxmlformats.org/officeDocument/2006/relationships" r:embed="rId7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</c:spPr>
          </c:dPt>
          <c:dLbls>
            <c:dLbl>
              <c:idx val="0"/>
              <c:layout>
                <c:manualLayout>
                  <c:x val="0.14108107092082239"/>
                  <c:y val="-0.1617260838021041"/>
                </c:manualLayout>
              </c:layout>
              <c:tx>
                <c:rich>
                  <a:bodyPr/>
                  <a:lstStyle/>
                  <a:p>
                    <a:r>
                      <a:rPr lang="ru-RU" sz="1600" b="1"/>
                      <a:t>8,7%</a:t>
                    </a:r>
                    <a:r>
                      <a:rPr lang="ru-RU" sz="1400" b="1"/>
                      <a:t> </a:t>
                    </a:r>
                    <a:r>
                      <a:rPr lang="ru-RU"/>
                      <a:t>Строительство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751424427725244"/>
                  <c:y val="-8.8670496043601804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rgbClr val="00B0F0"/>
                        </a:solidFill>
                      </a:rPr>
                      <a:t>9,4%</a:t>
                    </a:r>
                    <a:r>
                      <a:rPr lang="ru-RU" sz="1400" b="1" baseline="0"/>
                      <a:t> </a:t>
                    </a:r>
                    <a:r>
                      <a:rPr lang="ru-RU"/>
                      <a:t>Здравоохране-ние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6200355600190611"/>
                  <c:y val="-6.2271513176277039E-3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rgbClr val="0070C0"/>
                        </a:solidFill>
                      </a:rPr>
                      <a:t>10,7%</a:t>
                    </a:r>
                    <a:r>
                      <a:rPr lang="ru-RU"/>
                      <a:t> Операции с недвижимым имуществом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79582557603293"/>
                  <c:y val="4.3008899999185654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11,1% </a:t>
                    </a:r>
                    <a:r>
                      <a:rPr lang="ru-RU"/>
                      <a:t>Образование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6392485597509091"/>
                  <c:y val="0.12652853736518749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rgbClr val="92D050"/>
                        </a:solidFill>
                      </a:rPr>
                      <a:t>12,2%</a:t>
                    </a:r>
                    <a:r>
                      <a:rPr lang="ru-RU" sz="1400" b="1">
                        <a:solidFill>
                          <a:srgbClr val="92D050"/>
                        </a:solidFill>
                      </a:rPr>
                      <a:t> </a:t>
                    </a:r>
                    <a:r>
                      <a:rPr lang="ru-RU" baseline="0"/>
                      <a:t> </a:t>
                    </a:r>
                    <a:r>
                      <a:rPr lang="ru-RU"/>
                      <a:t>Сельское хозяйство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6012922531422455"/>
                  <c:y val="0.10939393880184163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rgbClr val="FFC000"/>
                        </a:solidFill>
                      </a:rPr>
                      <a:t>12,4%</a:t>
                    </a:r>
                    <a:r>
                      <a:rPr lang="ru-RU">
                        <a:solidFill>
                          <a:srgbClr val="FFC000"/>
                        </a:solidFill>
                      </a:rPr>
                      <a:t>     </a:t>
                    </a:r>
                    <a:r>
                      <a:rPr lang="ru-RU"/>
                      <a:t>Торговля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7732032540320997"/>
                  <c:y val="-1.2919661867181423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chemeClr val="accent3">
                            <a:lumMod val="75000"/>
                          </a:schemeClr>
                        </a:solidFill>
                      </a:rPr>
                      <a:t>19,6%</a:t>
                    </a:r>
                    <a:r>
                      <a:rPr lang="ru-RU" sz="1400" b="1"/>
                      <a:t> </a:t>
                    </a:r>
                    <a:r>
                      <a:rPr lang="ru-RU"/>
                      <a:t>Государствен-ное управление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21582150863954505"/>
                  <c:y val="-9.7838895437915047E-2"/>
                </c:manualLayout>
              </c:layout>
              <c:tx>
                <c:rich>
                  <a:bodyPr/>
                  <a:lstStyle/>
                  <a:p>
                    <a:r>
                      <a:rPr lang="ru-RU" sz="16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15,9%</a:t>
                    </a:r>
                    <a:r>
                      <a:rPr lang="ru-RU" sz="1400" b="1" baseline="0"/>
                      <a:t>     </a:t>
                    </a:r>
                    <a:r>
                      <a:rPr lang="ru-RU"/>
                      <a:t>Другие отрасли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[VRP_OKVED2.xlsx]Лист3!$A$2:$A$9</c:f>
              <c:strCache>
                <c:ptCount val="8"/>
                <c:pt idx="0">
                  <c:v>Строительство</c:v>
                </c:pt>
                <c:pt idx="1">
                  <c:v>Деятельность в области здравоохранения и социальных услуг</c:v>
                </c:pt>
                <c:pt idx="2">
                  <c:v>Деятельность по операциям с недвижимым имуществом</c:v>
                </c:pt>
                <c:pt idx="3">
                  <c:v>Образование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Торговля оптовая и розничная; ремонт автотранспортных средств и мотоциклов</c:v>
                </c:pt>
                <c:pt idx="6">
                  <c:v>Государственное управление и обеспечение военной безопасности; соц. обеспечение</c:v>
                </c:pt>
                <c:pt idx="7">
                  <c:v>Другие отрасли</c:v>
                </c:pt>
              </c:strCache>
            </c:strRef>
          </c:cat>
          <c:val>
            <c:numRef>
              <c:f>[VRP_OKVED2.xlsx]Лист3!$B$2:$B$9</c:f>
              <c:numCache>
                <c:formatCode>0.0</c:formatCode>
                <c:ptCount val="8"/>
                <c:pt idx="0">
                  <c:v>8.6999999999999993</c:v>
                </c:pt>
                <c:pt idx="1">
                  <c:v>9.4</c:v>
                </c:pt>
                <c:pt idx="2">
                  <c:v>10.7</c:v>
                </c:pt>
                <c:pt idx="3">
                  <c:v>11.1</c:v>
                </c:pt>
                <c:pt idx="4">
                  <c:v>12.2</c:v>
                </c:pt>
                <c:pt idx="5">
                  <c:v>12.4</c:v>
                </c:pt>
                <c:pt idx="6">
                  <c:v>19.600000000000001</c:v>
                </c:pt>
                <c:pt idx="7">
                  <c:v>15.900000000000002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0"/>
        <c:holeSize val="40"/>
      </c:doughnutChart>
    </c:plotArea>
    <c:plotVisOnly val="1"/>
    <c:dispBlanksAs val="gap"/>
    <c:showDLblsOverMax val="0"/>
  </c:chart>
  <c:spPr>
    <a:ln>
      <a:noFill/>
    </a:ln>
  </c:spPr>
  <c:externalData r:id="rId8">
    <c:autoUpdate val="0"/>
  </c:externalData>
  <c:userShapes r:id="rId9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0.38098</cdr:x>
      <cdr:y>0.36895</cdr:y>
    </cdr:from>
    <cdr:to>
      <cdr:x>0.59909</cdr:x>
      <cdr:y>0.68678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230550" y="1132763"/>
          <a:ext cx="1276925" cy="975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2000" b="1">
              <a:solidFill>
                <a:srgbClr val="FF0000"/>
              </a:solidFill>
              <a:latin typeface="Arial Black" panose="020B0A04020102020204" pitchFamily="34" charset="0"/>
              <a:cs typeface="Arial" panose="020B0604020202020204" pitchFamily="34" charset="0"/>
            </a:rPr>
            <a:t>254.6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baseline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МЛРД. </a:t>
          </a:r>
        </a:p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baseline="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РУБЛЕЙ</a:t>
          </a:r>
          <a:endParaRPr lang="ru-RU" sz="1100" b="1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 xmlns:a="http://schemas.openxmlformats.org/drawingml/2006/main">
          <a:pPr algn="ctr"/>
          <a:endParaRPr lang="ru-RU" sz="1200" b="1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0.27929</cdr:x>
      <cdr:y>0.09655</cdr:y>
    </cdr:from>
    <cdr:to>
      <cdr:x>0.33581</cdr:x>
      <cdr:y>0.09852</cdr:y>
    </cdr:to>
    <cdr:cxnSp macro="">
      <cdr:nvCxnSpPr>
        <cdr:cNvPr id="16" name="Прямая соединительная линия 15"/>
        <cdr:cNvCxnSpPr/>
      </cdr:nvCxnSpPr>
      <cdr:spPr>
        <a:xfrm xmlns:a="http://schemas.openxmlformats.org/drawingml/2006/main" flipV="1">
          <a:off x="1635163" y="296423"/>
          <a:ext cx="330908" cy="604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0.21376</cdr:x>
      <cdr:y>0.38483</cdr:y>
    </cdr:from>
    <cdr:to>
      <cdr:x>0.28305</cdr:x>
      <cdr:y>0.38534</cdr:y>
    </cdr:to>
    <cdr:cxnSp macro="">
      <cdr:nvCxnSpPr>
        <cdr:cNvPr id="26" name="Прямая соединительная линия 25"/>
        <cdr:cNvCxnSpPr/>
      </cdr:nvCxnSpPr>
      <cdr:spPr>
        <a:xfrm xmlns:a="http://schemas.openxmlformats.org/drawingml/2006/main" flipH="1" flipV="1">
          <a:off x="1251495" y="1181520"/>
          <a:ext cx="405672" cy="15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0.33689</cdr:x>
      <cdr:y>0.09487</cdr:y>
    </cdr:from>
    <cdr:to>
      <cdr:x>0.33698</cdr:x>
      <cdr:y>0.15359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>
          <a:off x="1972369" y="291287"/>
          <a:ext cx="527" cy="18028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0.59245</cdr:x>
      <cdr:y>0.05785</cdr:y>
    </cdr:from>
    <cdr:to>
      <cdr:x>0.67491</cdr:x>
      <cdr:y>0.05926</cdr:y>
    </cdr:to>
    <cdr:cxnSp macro="">
      <cdr:nvCxnSpPr>
        <cdr:cNvPr id="33" name="Прямая соединительная линия 32"/>
        <cdr:cNvCxnSpPr/>
      </cdr:nvCxnSpPr>
      <cdr:spPr>
        <a:xfrm xmlns:a="http://schemas.openxmlformats.org/drawingml/2006/main" flipV="1">
          <a:off x="3467100" y="260350"/>
          <a:ext cx="482600" cy="63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0.59136</cdr:x>
      <cdr:y>0.05785</cdr:y>
    </cdr:from>
    <cdr:to>
      <cdr:x>0.59245</cdr:x>
      <cdr:y>0.10301</cdr:y>
    </cdr:to>
    <cdr:cxnSp macro="">
      <cdr:nvCxnSpPr>
        <cdr:cNvPr id="36" name="Прямая соединительная линия 35"/>
        <cdr:cNvCxnSpPr/>
      </cdr:nvCxnSpPr>
      <cdr:spPr>
        <a:xfrm xmlns:a="http://schemas.openxmlformats.org/drawingml/2006/main" flipH="1">
          <a:off x="3460750" y="260350"/>
          <a:ext cx="6350" cy="2032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0.71152</cdr:x>
      <cdr:y>0.44264</cdr:y>
    </cdr:from>
    <cdr:to>
      <cdr:x>0.74733</cdr:x>
      <cdr:y>0.44405</cdr:y>
    </cdr:to>
    <cdr:cxnSp macro="">
      <cdr:nvCxnSpPr>
        <cdr:cNvPr id="40" name="Прямая соединительная линия 39"/>
        <cdr:cNvCxnSpPr/>
      </cdr:nvCxnSpPr>
      <cdr:spPr>
        <a:xfrm xmlns:a="http://schemas.openxmlformats.org/drawingml/2006/main" flipV="1">
          <a:off x="4165718" y="1359004"/>
          <a:ext cx="209656" cy="432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0.6637</cdr:x>
      <cdr:y>0.21952</cdr:y>
    </cdr:from>
    <cdr:to>
      <cdr:x>0.75484</cdr:x>
      <cdr:y>0.21952</cdr:y>
    </cdr:to>
    <cdr:cxnSp macro="">
      <cdr:nvCxnSpPr>
        <cdr:cNvPr id="43" name="Прямая соединительная линия 42"/>
        <cdr:cNvCxnSpPr/>
      </cdr:nvCxnSpPr>
      <cdr:spPr>
        <a:xfrm xmlns:a="http://schemas.openxmlformats.org/drawingml/2006/main">
          <a:off x="3885768" y="673984"/>
          <a:ext cx="533598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5"/>
        </a:lnRef>
        <a:fillRef xmlns:a="http://schemas.openxmlformats.org/drawingml/2006/main" idx="0">
          <a:schemeClr val="accent5"/>
        </a:fillRef>
        <a:effectRef xmlns:a="http://schemas.openxmlformats.org/drawingml/2006/main" idx="0">
          <a:schemeClr val="accent5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0.67269</cdr:x>
      <cdr:y>0.72069</cdr:y>
    </cdr:from>
    <cdr:to>
      <cdr:x>0.71935</cdr:x>
      <cdr:y>0.72069</cdr:y>
    </cdr:to>
    <cdr:cxnSp macro="">
      <cdr:nvCxnSpPr>
        <cdr:cNvPr id="45" name="Прямая соединительная линия 44"/>
        <cdr:cNvCxnSpPr/>
      </cdr:nvCxnSpPr>
      <cdr:spPr>
        <a:xfrm xmlns:a="http://schemas.openxmlformats.org/drawingml/2006/main">
          <a:off x="3938418" y="2212668"/>
          <a:ext cx="27318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0.79644</cdr:x>
      <cdr:y>0.69705</cdr:y>
    </cdr:from>
    <cdr:to>
      <cdr:x>0.79644</cdr:x>
      <cdr:y>0.73305</cdr:y>
    </cdr:to>
    <cdr:cxnSp macro="">
      <cdr:nvCxnSpPr>
        <cdr:cNvPr id="53" name="Прямая соединительная линия 52"/>
        <cdr:cNvCxnSpPr/>
      </cdr:nvCxnSpPr>
      <cdr:spPr>
        <a:xfrm xmlns:a="http://schemas.openxmlformats.org/drawingml/2006/main">
          <a:off x="4660900" y="3136900"/>
          <a:ext cx="0" cy="1620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0.29148</cdr:x>
      <cdr:y>0.77423</cdr:y>
    </cdr:from>
    <cdr:to>
      <cdr:x>0.31609</cdr:x>
      <cdr:y>0.77423</cdr:y>
    </cdr:to>
    <cdr:cxnSp macro="">
      <cdr:nvCxnSpPr>
        <cdr:cNvPr id="66" name="Прямая соединительная линия 65"/>
        <cdr:cNvCxnSpPr/>
      </cdr:nvCxnSpPr>
      <cdr:spPr>
        <a:xfrm xmlns:a="http://schemas.openxmlformats.org/drawingml/2006/main">
          <a:off x="1706543" y="2377070"/>
          <a:ext cx="144085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6"/>
        </a:lnRef>
        <a:fillRef xmlns:a="http://schemas.openxmlformats.org/drawingml/2006/main" idx="0">
          <a:schemeClr val="accent6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0.51754</cdr:x>
      <cdr:y>0.91925</cdr:y>
    </cdr:from>
    <cdr:to>
      <cdr:x>0.51754</cdr:x>
      <cdr:y>0.93901</cdr:y>
    </cdr:to>
    <cdr:cxnSp macro="">
      <cdr:nvCxnSpPr>
        <cdr:cNvPr id="72" name="Прямая соединительная линия 71"/>
        <cdr:cNvCxnSpPr/>
      </cdr:nvCxnSpPr>
      <cdr:spPr>
        <a:xfrm xmlns:a="http://schemas.openxmlformats.org/drawingml/2006/main">
          <a:off x="3030054" y="2822317"/>
          <a:ext cx="0" cy="6066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0.51862</cdr:x>
      <cdr:y>0.94568</cdr:y>
    </cdr:from>
    <cdr:to>
      <cdr:x>0.58629</cdr:x>
      <cdr:y>0.94568</cdr:y>
    </cdr:to>
    <cdr:cxnSp macro="">
      <cdr:nvCxnSpPr>
        <cdr:cNvPr id="74" name="Прямая соединительная линия 73"/>
        <cdr:cNvCxnSpPr/>
      </cdr:nvCxnSpPr>
      <cdr:spPr>
        <a:xfrm xmlns:a="http://schemas.openxmlformats.org/drawingml/2006/main">
          <a:off x="3036377" y="2903455"/>
          <a:ext cx="396187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Ахматова Седа Лечиевна</dc:creator>
  <cp:lastModifiedBy>Дукуева Роза Абдуллаевна</cp:lastModifiedBy>
  <cp:revision>12</cp:revision>
  <cp:lastPrinted>2022-03-17T08:36:00Z</cp:lastPrinted>
  <dcterms:created xsi:type="dcterms:W3CDTF">2022-03-16T06:32:00Z</dcterms:created>
  <dcterms:modified xsi:type="dcterms:W3CDTF">2022-03-17T12:08:00Z</dcterms:modified>
</cp:coreProperties>
</file>